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60764" w14:textId="77777777" w:rsidR="00783A53" w:rsidRDefault="003169D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Aspetto internazionale </w:t>
      </w:r>
    </w:p>
    <w:p w14:paraId="30267001" w14:textId="77777777" w:rsidR="00783A53" w:rsidRDefault="003169D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 xml:space="preserve">- Forte orientamento internazionale di questo master: </w:t>
      </w:r>
    </w:p>
    <w:p w14:paraId="4DA3A6B0" w14:textId="77777777" w:rsidR="00783A53" w:rsidRDefault="00783A53">
      <w:pPr>
        <w:rPr>
          <w:rFonts w:ascii="Times New Roman" w:eastAsia="Times New Roman" w:hAnsi="Times New Roman" w:cs="Times New Roman"/>
        </w:rPr>
      </w:pPr>
    </w:p>
    <w:p w14:paraId="1A3E7CFD" w14:textId="6805AD71" w:rsidR="00783A53" w:rsidRDefault="003169DE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L'orientamento altamente internazionale del Master</w:t>
      </w:r>
      <w:r>
        <w:rPr>
          <w:rFonts w:ascii="Times New Roman" w:eastAsia="Times New Roman" w:hAnsi="Times New Roman" w:cs="Times New Roman"/>
        </w:rPr>
        <w:t xml:space="preserve"> permette agli studenti di sviluppare la loro capacità di adattarsi ai diversi sistemi di ricerca in Europa e nel mondo e di partecipare a progetti di ricerca internazionali, il che apre loro opportunità molto ampie.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Il Master IsDD è stato menzionato nel 2015 da una prestigiosa rivista come</w:t>
      </w:r>
      <w:r w:rsidR="0090007D">
        <w:rPr>
          <w:rFonts w:ascii="Times New Roman" w:eastAsia="Times New Roman" w:hAnsi="Times New Roman" w:cs="Times New Roman"/>
          <w:b/>
        </w:rPr>
        <w:t xml:space="preserve"> “</w:t>
      </w:r>
      <w:r>
        <w:rPr>
          <w:rFonts w:ascii="Times New Roman" w:eastAsia="Times New Roman" w:hAnsi="Times New Roman" w:cs="Times New Roman"/>
          <w:b/>
        </w:rPr>
        <w:t>il Master del futuro</w:t>
      </w:r>
      <w:r w:rsidR="0090007D">
        <w:rPr>
          <w:rFonts w:ascii="Times New Roman" w:eastAsia="Times New Roman" w:hAnsi="Times New Roman" w:cs="Times New Roman"/>
          <w:b/>
        </w:rPr>
        <w:t>”</w:t>
      </w:r>
      <w:r>
        <w:rPr>
          <w:rFonts w:ascii="Times New Roman" w:eastAsia="Times New Roman" w:hAnsi="Times New Roman" w:cs="Times New Roman"/>
          <w:b/>
        </w:rPr>
        <w:t xml:space="preserve"> nel settore drug discovery a livello </w:t>
      </w:r>
      <w:proofErr w:type="gramStart"/>
      <w:r>
        <w:rPr>
          <w:rFonts w:ascii="Times New Roman" w:eastAsia="Times New Roman" w:hAnsi="Times New Roman" w:cs="Times New Roman"/>
          <w:b/>
        </w:rPr>
        <w:t>internazionale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 w:rsidRPr="0090007D">
        <w:rPr>
          <w:rFonts w:ascii="Times New Roman" w:eastAsia="Times New Roman" w:hAnsi="Times New Roman" w:cs="Times New Roman"/>
        </w:rPr>
        <w:t>"Affinare gli strumenti chimici allo scopo di adattarli a finalità pratiche ed educative per la drug discovery nel XXI secolo" Lolli et al, DDT, 2015.</w:t>
      </w:r>
      <w:r w:rsidRPr="0090007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Questo master di orientamento internazionale offre dal 2016 due specializzazioni (tra cui un doppio diploma franco-italiano)</w:t>
      </w:r>
      <w:r>
        <w:rPr>
          <w:rFonts w:ascii="Times New Roman" w:eastAsia="Times New Roman" w:hAnsi="Times New Roman" w:cs="Times New Roman"/>
        </w:rPr>
        <w:t>, ciascuna delle quali comprende almeno un semestre all'estero.</w:t>
      </w:r>
    </w:p>
    <w:p w14:paraId="440882DD" w14:textId="540E4E4F" w:rsidR="00783A53" w:rsidRPr="0090007D" w:rsidRDefault="0090007D" w:rsidP="0090007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L</w:t>
      </w:r>
      <w:r w:rsidR="003169DE">
        <w:rPr>
          <w:rFonts w:ascii="Times New Roman" w:hAnsi="Times New Roman" w:cs="Times New Roman"/>
          <w:b/>
        </w:rPr>
        <w:t>a specializzazione "ISDD-macromolecole"</w:t>
      </w:r>
      <w:r w:rsidR="003169DE">
        <w:rPr>
          <w:rFonts w:ascii="Times New Roman" w:eastAsia="Times New Roman" w:hAnsi="Times New Roman" w:cs="Times New Roman"/>
        </w:rPr>
        <w:t xml:space="preserve">, focalizzata sulla modellazione di bersagli macromolecolari biologici e le loro interazioni con farmaci e altre molecole chimiche. </w:t>
      </w:r>
      <w:r w:rsidR="003169DE">
        <w:rPr>
          <w:rFonts w:ascii="Times New Roman" w:eastAsia="Times New Roman" w:hAnsi="Times New Roman" w:cs="Times New Roman"/>
          <w:b/>
        </w:rPr>
        <w:t>Comprende interventi di esperti internazionali e un semestre di studio e/o stage all'estero</w:t>
      </w:r>
      <w:r w:rsidR="003169DE">
        <w:rPr>
          <w:rFonts w:ascii="Times New Roman" w:eastAsia="Times New Roman" w:hAnsi="Times New Roman" w:cs="Times New Roman"/>
        </w:rPr>
        <w:t xml:space="preserve">. </w:t>
      </w:r>
    </w:p>
    <w:p w14:paraId="15913D4B" w14:textId="6DF55B39" w:rsidR="00783A53" w:rsidRDefault="003169D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La specializzazione "</w:t>
      </w:r>
      <w:proofErr w:type="spellStart"/>
      <w:r>
        <w:rPr>
          <w:rFonts w:ascii="Times New Roman" w:hAnsi="Times New Roman" w:cs="Times New Roman"/>
          <w:b/>
        </w:rPr>
        <w:t>IsDD</w:t>
      </w:r>
      <w:proofErr w:type="spellEnd"/>
      <w:r>
        <w:rPr>
          <w:rFonts w:ascii="Times New Roman" w:hAnsi="Times New Roman" w:cs="Times New Roman"/>
          <w:b/>
        </w:rPr>
        <w:t xml:space="preserve">- molecole </w:t>
      </w:r>
      <w:proofErr w:type="spellStart"/>
      <w:r>
        <w:rPr>
          <w:rFonts w:ascii="Times New Roman" w:hAnsi="Times New Roman" w:cs="Times New Roman"/>
          <w:b/>
        </w:rPr>
        <w:t>biattive</w:t>
      </w:r>
      <w:proofErr w:type="spellEnd"/>
      <w:r>
        <w:rPr>
          <w:rFonts w:ascii="Times New Roman" w:hAnsi="Times New Roman" w:cs="Times New Roman"/>
          <w:b/>
        </w:rPr>
        <w:t>"</w:t>
      </w:r>
      <w:r>
        <w:rPr>
          <w:rFonts w:ascii="Times New Roman" w:eastAsia="Times New Roman" w:hAnsi="Times New Roman" w:cs="Times New Roman"/>
        </w:rPr>
        <w:t xml:space="preserve">, </w:t>
      </w:r>
      <w:r w:rsidR="0090007D">
        <w:rPr>
          <w:rFonts w:ascii="Times New Roman" w:eastAsia="Times New Roman" w:hAnsi="Times New Roman" w:cs="Times New Roman"/>
        </w:rPr>
        <w:t xml:space="preserve">in codocenza presso </w:t>
      </w:r>
      <w:r>
        <w:rPr>
          <w:rFonts w:ascii="Times New Roman" w:eastAsia="Times New Roman" w:hAnsi="Times New Roman" w:cs="Times New Roman"/>
        </w:rPr>
        <w:t xml:space="preserve">l'Università di Strasburgo e Paris Diderot, è dedicata alla modellazione di molecole bioattive e alla chimica farmaceutica in silico. Questa specializzazione comprende un semestre di chimica informatica presso l'Università di Strasburgo, un semestre incentrato sulle molecole bioattive presso l'Università degli studi di Milano. </w:t>
      </w:r>
      <w:r>
        <w:rPr>
          <w:rFonts w:ascii="Times New Roman" w:eastAsia="Times New Roman" w:hAnsi="Times New Roman" w:cs="Times New Roman"/>
          <w:b/>
        </w:rPr>
        <w:t xml:space="preserve">A determinate condizioni, questa specializzazione offre agli studenti l'opportunità di ottenere una doppia laurea franco-italiana : </w:t>
      </w:r>
      <w:r>
        <w:rPr>
          <w:rFonts w:ascii="Times New Roman" w:eastAsia="Times New Roman" w:hAnsi="Times New Roman" w:cs="Times New Roman"/>
        </w:rPr>
        <w:t>il Master in Silico Drug Design, specializzazione Sviluppo in silico delle molecole bioattive, per le Università di Parigi Diderot e Strasburgo e la Laurea Magistrale in Scienze Chimiche, per l'Università degli Studi di Milano.</w:t>
      </w:r>
    </w:p>
    <w:p w14:paraId="7FE91406" w14:textId="77777777" w:rsidR="00783A53" w:rsidRDefault="00783A53">
      <w:pPr>
        <w:ind w:left="720"/>
        <w:rPr>
          <w:rFonts w:ascii="Times New Roman" w:eastAsia="Times New Roman" w:hAnsi="Times New Roman" w:cs="Times New Roman"/>
        </w:rPr>
      </w:pPr>
    </w:p>
    <w:p w14:paraId="2BB229B6" w14:textId="76EED3CD" w:rsidR="00783A53" w:rsidRDefault="003169DE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Queste due </w:t>
      </w:r>
      <w:r w:rsidR="0090007D">
        <w:rPr>
          <w:rFonts w:ascii="Times New Roman" w:eastAsia="Times New Roman" w:hAnsi="Times New Roman" w:cs="Times New Roman"/>
          <w:b/>
        </w:rPr>
        <w:t>specializzazioni</w:t>
      </w:r>
      <w:r>
        <w:rPr>
          <w:rFonts w:ascii="Times New Roman" w:eastAsia="Times New Roman" w:hAnsi="Times New Roman" w:cs="Times New Roman"/>
          <w:b/>
        </w:rPr>
        <w:t xml:space="preserve"> corrispondono ciascuna al 50% dei corsi in inglese e comprendono almeno un semestre all'estero.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  <w:t xml:space="preserve">I corsi di lingua (inglese, francese o italiano) sono integrati nel curriculum per aiutare gli studenti a prepararsi alla mobilità e a lavorare su progetti internazionali.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 w:rsidR="0090007D">
        <w:rPr>
          <w:rFonts w:ascii="Times New Roman" w:eastAsia="Times New Roman" w:hAnsi="Times New Roman" w:cs="Times New Roman"/>
        </w:rPr>
        <w:t xml:space="preserve">Durante il master interverranno </w:t>
      </w:r>
      <w:r>
        <w:rPr>
          <w:rFonts w:ascii="Times New Roman" w:eastAsia="Times New Roman" w:hAnsi="Times New Roman" w:cs="Times New Roman"/>
        </w:rPr>
        <w:t xml:space="preserve">Professori </w:t>
      </w:r>
      <w:r w:rsidR="0090007D">
        <w:rPr>
          <w:rFonts w:ascii="Times New Roman" w:eastAsia="Times New Roman" w:hAnsi="Times New Roman" w:cs="Times New Roman"/>
        </w:rPr>
        <w:t>di fama internazionale,</w:t>
      </w:r>
      <w:r>
        <w:rPr>
          <w:rFonts w:ascii="Times New Roman" w:eastAsia="Times New Roman" w:hAnsi="Times New Roman" w:cs="Times New Roman"/>
        </w:rPr>
        <w:t xml:space="preserve"> come il Pr. Fernandez-Recio (Barcelona Supercomputing Center, Barcellona) nel modulo "</w:t>
      </w:r>
      <w:proofErr w:type="spellStart"/>
      <w:r>
        <w:rPr>
          <w:rFonts w:ascii="Times New Roman" w:eastAsia="Times New Roman" w:hAnsi="Times New Roman" w:cs="Times New Roman"/>
        </w:rPr>
        <w:t>Protein</w:t>
      </w:r>
      <w:proofErr w:type="spellEnd"/>
      <w:r>
        <w:rPr>
          <w:rFonts w:ascii="Times New Roman" w:eastAsia="Times New Roman" w:hAnsi="Times New Roman" w:cs="Times New Roman"/>
        </w:rPr>
        <w:t xml:space="preserve"> docking"</w:t>
      </w:r>
      <w:r w:rsidR="0090007D">
        <w:rPr>
          <w:rFonts w:ascii="Times New Roman" w:eastAsia="Times New Roman" w:hAnsi="Times New Roman" w:cs="Times New Roman"/>
        </w:rPr>
        <w:t xml:space="preserve"> e</w:t>
      </w:r>
      <w:r>
        <w:rPr>
          <w:rFonts w:ascii="Times New Roman" w:eastAsia="Times New Roman" w:hAnsi="Times New Roman" w:cs="Times New Roman"/>
        </w:rPr>
        <w:t xml:space="preserve"> </w:t>
      </w:r>
      <w:r w:rsidR="0090007D">
        <w:rPr>
          <w:rFonts w:ascii="Times New Roman" w:eastAsia="Times New Roman" w:hAnsi="Times New Roman" w:cs="Times New Roman"/>
        </w:rPr>
        <w:t xml:space="preserve">il </w:t>
      </w:r>
      <w:r>
        <w:rPr>
          <w:rFonts w:ascii="Times New Roman" w:eastAsia="Times New Roman" w:hAnsi="Times New Roman" w:cs="Times New Roman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</w:rPr>
        <w:t>Xhaard</w:t>
      </w:r>
      <w:proofErr w:type="spellEnd"/>
      <w:r>
        <w:rPr>
          <w:rFonts w:ascii="Times New Roman" w:eastAsia="Times New Roman" w:hAnsi="Times New Roman" w:cs="Times New Roman"/>
        </w:rPr>
        <w:t xml:space="preserve"> (Finlandia, Università di Helsinki) nel modulo "</w:t>
      </w:r>
      <w:proofErr w:type="spellStart"/>
      <w:r>
        <w:rPr>
          <w:rFonts w:ascii="Times New Roman" w:eastAsia="Times New Roman" w:hAnsi="Times New Roman" w:cs="Times New Roman"/>
        </w:rPr>
        <w:t>hits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leads</w:t>
      </w:r>
      <w:proofErr w:type="spellEnd"/>
      <w:r w:rsidR="0090007D"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</w:rPr>
        <w:t xml:space="preserve">, oltre ad alcuni ricercatori del settore industriale (Servier, Galapagos o SANOFI).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 w:rsidRPr="0090007D">
        <w:rPr>
          <w:rFonts w:ascii="Times New Roman" w:eastAsia="Times New Roman" w:hAnsi="Times New Roman" w:cs="Times New Roman"/>
          <w:b/>
        </w:rPr>
        <w:t>Come</w:t>
      </w:r>
      <w:r>
        <w:rPr>
          <w:rFonts w:ascii="Times New Roman" w:eastAsia="Times New Roman" w:hAnsi="Times New Roman" w:cs="Times New Roman"/>
          <w:b/>
        </w:rPr>
        <w:t xml:space="preserve"> Master internazionale deputato al programma IDEX dell'Università di Strasburgo (2015-2017) ed eletto "MIEM" dell'USPC (2015 e 2016)</w:t>
      </w:r>
      <w:r>
        <w:rPr>
          <w:rFonts w:ascii="Times New Roman" w:eastAsia="Times New Roman" w:hAnsi="Times New Roman" w:cs="Times New Roman"/>
        </w:rPr>
        <w:t xml:space="preserve">, il Master ha beneficiato per diversi mesi della presenza di alcuni professori ospiti (Pr Ester, Università dell'Insubria, Varese, Italia), per i moduli delle unità di ricerca QSAR in chimica ambientale ed ecotossicologia e di modellazione.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Sono stati stabiliti accordi bilaterali Erasmus e internazionali </w:t>
      </w:r>
      <w:r>
        <w:rPr>
          <w:rFonts w:ascii="Times New Roman" w:eastAsia="Times New Roman" w:hAnsi="Times New Roman" w:cs="Times New Roman"/>
        </w:rPr>
        <w:t>con numerose università europee e internazionali (Italia, Paesi Bassi, Romania, Germania, Helsinki, Spagna, Norvegia, Bulgaria, Belgio, Regno Unito, USA, Australia, Corea del Sud).</w:t>
      </w:r>
    </w:p>
    <w:p w14:paraId="6CF6E496" w14:textId="77777777" w:rsidR="00783A53" w:rsidRDefault="003169D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Assistenza alla mobilità </w:t>
      </w:r>
      <w:r>
        <w:rPr>
          <w:rFonts w:ascii="Times New Roman" w:eastAsia="Times New Roman" w:hAnsi="Times New Roman" w:cs="Times New Roman"/>
        </w:rPr>
        <w:t xml:space="preserve">: Borsa Erasmus, Borsa MIEM… </w:t>
      </w:r>
      <w:bookmarkStart w:id="0" w:name="_GoBack"/>
      <w:bookmarkEnd w:id="0"/>
    </w:p>
    <w:sectPr w:rsidR="00783A53">
      <w:pgSz w:w="11900" w:h="16840"/>
      <w:pgMar w:top="567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D0058"/>
    <w:multiLevelType w:val="multilevel"/>
    <w:tmpl w:val="D038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63F6A"/>
    <w:multiLevelType w:val="multilevel"/>
    <w:tmpl w:val="251A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01D88"/>
    <w:multiLevelType w:val="multilevel"/>
    <w:tmpl w:val="5F22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CB"/>
    <w:rsid w:val="00004E90"/>
    <w:rsid w:val="0013456A"/>
    <w:rsid w:val="00277B5C"/>
    <w:rsid w:val="003169DE"/>
    <w:rsid w:val="0045222C"/>
    <w:rsid w:val="005408F7"/>
    <w:rsid w:val="006D69FC"/>
    <w:rsid w:val="00783A53"/>
    <w:rsid w:val="007F3CF5"/>
    <w:rsid w:val="0090007D"/>
    <w:rsid w:val="00A53C22"/>
    <w:rsid w:val="00AA00EB"/>
    <w:rsid w:val="00AE7098"/>
    <w:rsid w:val="00B12CD6"/>
    <w:rsid w:val="00B925E9"/>
    <w:rsid w:val="00C116D9"/>
    <w:rsid w:val="00D565D7"/>
    <w:rsid w:val="00F670CB"/>
    <w:rsid w:val="00FB576B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0547"/>
  <w14:defaultImageDpi w14:val="32767"/>
  <w15:chartTrackingRefBased/>
  <w15:docId w15:val="{1C09CCC0-8272-6547-AEB3-88A23865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70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F670C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-page">
    <w:name w:val="titre-page"/>
    <w:basedOn w:val="Policepardfaut"/>
    <w:rsid w:val="00F670CB"/>
  </w:style>
  <w:style w:type="character" w:customStyle="1" w:styleId="Titre3Car">
    <w:name w:val="Titre 3 Car"/>
    <w:basedOn w:val="Policepardfaut"/>
    <w:link w:val="Titre3"/>
    <w:uiPriority w:val="9"/>
    <w:rsid w:val="00F670C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parme">
    <w:name w:val="parme"/>
    <w:basedOn w:val="Policepardfaut"/>
    <w:rsid w:val="00F670CB"/>
  </w:style>
  <w:style w:type="character" w:styleId="lev">
    <w:name w:val="Strong"/>
    <w:basedOn w:val="Policepardfaut"/>
    <w:uiPriority w:val="22"/>
    <w:qFormat/>
    <w:rsid w:val="00F670CB"/>
    <w:rPr>
      <w:b/>
      <w:bCs/>
    </w:rPr>
  </w:style>
  <w:style w:type="paragraph" w:customStyle="1" w:styleId="lead">
    <w:name w:val="lead"/>
    <w:basedOn w:val="Normal"/>
    <w:rsid w:val="00F670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670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A00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ko-KR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2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2020-01-16T10:24:00Z</dcterms:created>
  <dcterms:modified xsi:type="dcterms:W3CDTF">2020-01-16T10:24:00Z</dcterms:modified>
</cp:coreProperties>
</file>